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FF" w:rsidRPr="001906FF" w:rsidRDefault="001906FF" w:rsidP="001906FF">
      <w:pPr>
        <w:keepNext/>
        <w:spacing w:line="360" w:lineRule="auto"/>
        <w:jc w:val="center"/>
        <w:outlineLvl w:val="0"/>
        <w:rPr>
          <w:b/>
          <w:sz w:val="24"/>
          <w:szCs w:val="24"/>
        </w:rPr>
      </w:pPr>
      <w:r w:rsidRPr="001906FF">
        <w:rPr>
          <w:b/>
          <w:sz w:val="24"/>
          <w:szCs w:val="24"/>
        </w:rPr>
        <w:t>Przebudowa i modernizacja nawierzchni ulic w Bydgoszczy w 2018 roku – pakiet II</w:t>
      </w:r>
      <w:r>
        <w:rPr>
          <w:b/>
          <w:sz w:val="24"/>
          <w:szCs w:val="24"/>
        </w:rPr>
        <w:t>I</w:t>
      </w:r>
    </w:p>
    <w:p w:rsidR="00E742F5" w:rsidRPr="00E711E9" w:rsidRDefault="00E742F5" w:rsidP="00E711E9">
      <w:pPr>
        <w:spacing w:line="360" w:lineRule="auto"/>
        <w:jc w:val="center"/>
        <w:rPr>
          <w:sz w:val="28"/>
          <w:szCs w:val="28"/>
        </w:rPr>
      </w:pPr>
      <w:r w:rsidRPr="00E711E9">
        <w:rPr>
          <w:b/>
          <w:sz w:val="28"/>
          <w:szCs w:val="28"/>
        </w:rPr>
        <w:t>Opis przedmiotu zamówienia</w:t>
      </w:r>
    </w:p>
    <w:p w:rsidR="00E742F5" w:rsidRPr="007860E1" w:rsidRDefault="00E742F5" w:rsidP="00E742F5">
      <w:pPr>
        <w:spacing w:line="360" w:lineRule="auto"/>
        <w:jc w:val="both"/>
        <w:rPr>
          <w:sz w:val="24"/>
          <w:szCs w:val="24"/>
        </w:rPr>
      </w:pPr>
    </w:p>
    <w:p w:rsidR="00E742F5" w:rsidRDefault="00E742F5" w:rsidP="00E742F5">
      <w:pPr>
        <w:spacing w:line="360" w:lineRule="auto"/>
        <w:jc w:val="both"/>
        <w:rPr>
          <w:sz w:val="24"/>
          <w:szCs w:val="24"/>
        </w:rPr>
      </w:pPr>
      <w:r w:rsidRPr="007860E1">
        <w:rPr>
          <w:sz w:val="24"/>
          <w:szCs w:val="24"/>
        </w:rPr>
        <w:t xml:space="preserve">Przedmiotem zamówienia jest : </w:t>
      </w:r>
    </w:p>
    <w:p w:rsidR="00E742F5" w:rsidRDefault="00E711E9" w:rsidP="00E742F5">
      <w:pPr>
        <w:spacing w:line="360" w:lineRule="auto"/>
        <w:jc w:val="both"/>
        <w:rPr>
          <w:b/>
          <w:sz w:val="24"/>
          <w:szCs w:val="24"/>
        </w:rPr>
      </w:pPr>
      <w:r w:rsidRPr="00E711E9">
        <w:rPr>
          <w:b/>
          <w:sz w:val="24"/>
          <w:szCs w:val="24"/>
        </w:rPr>
        <w:t>Zadanie 1</w:t>
      </w:r>
      <w:r>
        <w:rPr>
          <w:sz w:val="24"/>
          <w:szCs w:val="24"/>
        </w:rPr>
        <w:t xml:space="preserve"> - </w:t>
      </w:r>
      <w:r w:rsidR="00E742F5" w:rsidRPr="007860E1">
        <w:rPr>
          <w:b/>
          <w:sz w:val="24"/>
          <w:szCs w:val="24"/>
        </w:rPr>
        <w:t xml:space="preserve">ul. </w:t>
      </w:r>
      <w:r w:rsidR="00027D06">
        <w:rPr>
          <w:b/>
          <w:sz w:val="24"/>
          <w:szCs w:val="24"/>
        </w:rPr>
        <w:t xml:space="preserve">Krasińskiego </w:t>
      </w:r>
      <w:r w:rsidRPr="00E711E9">
        <w:rPr>
          <w:sz w:val="24"/>
          <w:szCs w:val="24"/>
        </w:rPr>
        <w:t>–</w:t>
      </w:r>
      <w:r w:rsidR="00E742F5" w:rsidRPr="00E711E9">
        <w:rPr>
          <w:sz w:val="24"/>
          <w:szCs w:val="24"/>
        </w:rPr>
        <w:t xml:space="preserve"> </w:t>
      </w:r>
      <w:r w:rsidR="001906FF">
        <w:rPr>
          <w:sz w:val="24"/>
          <w:szCs w:val="24"/>
        </w:rPr>
        <w:t xml:space="preserve">roboty </w:t>
      </w:r>
      <w:r w:rsidRPr="00E711E9">
        <w:rPr>
          <w:sz w:val="24"/>
          <w:szCs w:val="24"/>
        </w:rPr>
        <w:t xml:space="preserve">polegające na </w:t>
      </w:r>
      <w:r w:rsidR="00E742F5" w:rsidRPr="00E711E9">
        <w:rPr>
          <w:sz w:val="24"/>
          <w:szCs w:val="24"/>
        </w:rPr>
        <w:t>wymian</w:t>
      </w:r>
      <w:r w:rsidRPr="00E711E9">
        <w:rPr>
          <w:sz w:val="24"/>
          <w:szCs w:val="24"/>
        </w:rPr>
        <w:t>ie</w:t>
      </w:r>
      <w:r w:rsidR="00E742F5" w:rsidRPr="007860E1">
        <w:rPr>
          <w:sz w:val="24"/>
          <w:szCs w:val="24"/>
        </w:rPr>
        <w:t xml:space="preserve"> nawierzchni jezdni poprzez frezowanie wyeksploatowanych warstw nawierzchni oraz wykonanie na jezdni warstwy</w:t>
      </w:r>
      <w:r w:rsidR="00E742F5">
        <w:rPr>
          <w:sz w:val="24"/>
          <w:szCs w:val="24"/>
        </w:rPr>
        <w:t xml:space="preserve"> podbudowy</w:t>
      </w:r>
      <w:r w:rsidR="00E742F5" w:rsidRPr="007860E1">
        <w:rPr>
          <w:sz w:val="24"/>
          <w:szCs w:val="24"/>
        </w:rPr>
        <w:t xml:space="preserve"> z mieszanki mineralno-bitumicznej (AC 0/16) oraz </w:t>
      </w:r>
      <w:r w:rsidR="00E742F5">
        <w:rPr>
          <w:sz w:val="24"/>
          <w:szCs w:val="24"/>
        </w:rPr>
        <w:t>nawierzchni ścieralnej</w:t>
      </w:r>
      <w:r w:rsidR="00E742F5" w:rsidRPr="007860E1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E742F5" w:rsidRPr="007860E1">
        <w:rPr>
          <w:sz w:val="24"/>
          <w:szCs w:val="24"/>
        </w:rPr>
        <w:t xml:space="preserve">z mieszanki mastyksowo-grysowej SMA według potrzeb ujętych w kosztorysie ofertowym, </w:t>
      </w:r>
      <w:r>
        <w:rPr>
          <w:sz w:val="24"/>
          <w:szCs w:val="24"/>
        </w:rPr>
        <w:br/>
      </w:r>
      <w:r w:rsidR="00E742F5" w:rsidRPr="007860E1">
        <w:rPr>
          <w:sz w:val="24"/>
          <w:szCs w:val="24"/>
        </w:rPr>
        <w:t xml:space="preserve">a </w:t>
      </w:r>
      <w:r w:rsidR="0030741B">
        <w:rPr>
          <w:sz w:val="24"/>
          <w:szCs w:val="24"/>
        </w:rPr>
        <w:t xml:space="preserve">także regulacji </w:t>
      </w:r>
      <w:r w:rsidR="00E742F5" w:rsidRPr="007860E1">
        <w:rPr>
          <w:sz w:val="24"/>
          <w:szCs w:val="24"/>
        </w:rPr>
        <w:t>krawężników ulicznych</w:t>
      </w:r>
      <w:r w:rsidR="00E742F5">
        <w:rPr>
          <w:sz w:val="24"/>
          <w:szCs w:val="24"/>
        </w:rPr>
        <w:t xml:space="preserve"> oraz wymiany nawierzchni wskazanych chodników</w:t>
      </w:r>
      <w:r w:rsidR="00513558">
        <w:rPr>
          <w:sz w:val="24"/>
          <w:szCs w:val="24"/>
        </w:rPr>
        <w:t xml:space="preserve"> (</w:t>
      </w:r>
      <w:proofErr w:type="spellStart"/>
      <w:r w:rsidR="00513558">
        <w:rPr>
          <w:sz w:val="24"/>
          <w:szCs w:val="24"/>
        </w:rPr>
        <w:t>starobruk</w:t>
      </w:r>
      <w:proofErr w:type="spellEnd"/>
      <w:r w:rsidR="00513558">
        <w:rPr>
          <w:sz w:val="24"/>
          <w:szCs w:val="24"/>
        </w:rPr>
        <w:t>)</w:t>
      </w:r>
      <w:r w:rsidR="00E742F5" w:rsidRPr="007860E1">
        <w:rPr>
          <w:sz w:val="24"/>
          <w:szCs w:val="24"/>
        </w:rPr>
        <w:t xml:space="preserve"> </w:t>
      </w:r>
      <w:r w:rsidR="00E742F5">
        <w:rPr>
          <w:sz w:val="24"/>
          <w:szCs w:val="24"/>
        </w:rPr>
        <w:t>-</w:t>
      </w:r>
      <w:r w:rsidR="001906FF">
        <w:rPr>
          <w:sz w:val="24"/>
          <w:szCs w:val="24"/>
        </w:rPr>
        <w:t xml:space="preserve"> </w:t>
      </w:r>
      <w:r w:rsidR="00E742F5" w:rsidRPr="007860E1">
        <w:rPr>
          <w:sz w:val="24"/>
          <w:szCs w:val="24"/>
        </w:rPr>
        <w:t>w ilościach określonych w kosztorysie</w:t>
      </w:r>
      <w:r w:rsidR="00E742F5" w:rsidRPr="00626E67">
        <w:rPr>
          <w:b/>
          <w:sz w:val="24"/>
          <w:szCs w:val="24"/>
        </w:rPr>
        <w:t xml:space="preserve">.  </w:t>
      </w:r>
    </w:p>
    <w:p w:rsidR="00E711E9" w:rsidRDefault="00E711E9" w:rsidP="00E742F5">
      <w:pPr>
        <w:spacing w:line="360" w:lineRule="auto"/>
        <w:jc w:val="both"/>
        <w:rPr>
          <w:b/>
          <w:sz w:val="24"/>
          <w:szCs w:val="24"/>
        </w:rPr>
      </w:pPr>
    </w:p>
    <w:p w:rsidR="00E711E9" w:rsidRDefault="00E711E9" w:rsidP="00E711E9">
      <w:pPr>
        <w:pStyle w:val="Tekstpodstawowy"/>
        <w:rPr>
          <w:rFonts w:cs="Arial"/>
          <w:b/>
          <w:szCs w:val="24"/>
        </w:rPr>
      </w:pPr>
      <w:r>
        <w:rPr>
          <w:b/>
          <w:szCs w:val="24"/>
        </w:rPr>
        <w:t>Zadanie 2 – Przebudowa skrzyżowań uli:</w:t>
      </w:r>
      <w:r w:rsidRPr="007860E1">
        <w:rPr>
          <w:b/>
          <w:szCs w:val="24"/>
        </w:rPr>
        <w:t xml:space="preserve">. </w:t>
      </w:r>
      <w:r>
        <w:rPr>
          <w:b/>
          <w:szCs w:val="24"/>
        </w:rPr>
        <w:t xml:space="preserve">Fordońska – Inflancka i Fordońska - </w:t>
      </w:r>
      <w:proofErr w:type="spellStart"/>
      <w:r>
        <w:rPr>
          <w:b/>
          <w:szCs w:val="24"/>
        </w:rPr>
        <w:t>Niewiteckiego</w:t>
      </w:r>
      <w:proofErr w:type="spellEnd"/>
      <w:r w:rsidRPr="007860E1">
        <w:rPr>
          <w:szCs w:val="24"/>
        </w:rPr>
        <w:t xml:space="preserve"> – </w:t>
      </w:r>
      <w:r w:rsidR="001906FF">
        <w:rPr>
          <w:szCs w:val="24"/>
        </w:rPr>
        <w:t>roboty polegające na wymianie</w:t>
      </w:r>
      <w:r w:rsidRPr="007860E1">
        <w:rPr>
          <w:szCs w:val="24"/>
        </w:rPr>
        <w:t xml:space="preserve"> całej konstrukcji jezdni i </w:t>
      </w:r>
      <w:r>
        <w:rPr>
          <w:szCs w:val="24"/>
        </w:rPr>
        <w:t xml:space="preserve">części </w:t>
      </w:r>
      <w:r w:rsidRPr="007860E1">
        <w:rPr>
          <w:szCs w:val="24"/>
        </w:rPr>
        <w:t xml:space="preserve">chodników oraz zatok </w:t>
      </w:r>
      <w:r>
        <w:rPr>
          <w:szCs w:val="24"/>
        </w:rPr>
        <w:t>parkingowych</w:t>
      </w:r>
      <w:r w:rsidRPr="007860E1">
        <w:rPr>
          <w:szCs w:val="24"/>
        </w:rPr>
        <w:t>. Prace będą wykonywane przy całkowitym zamknięciu ulicy</w:t>
      </w:r>
      <w:r>
        <w:rPr>
          <w:szCs w:val="24"/>
        </w:rPr>
        <w:t xml:space="preserve"> z podziałem na etapy (proj. org. ruchu dostarczy Zamawiający)</w:t>
      </w:r>
      <w:r w:rsidRPr="007860E1">
        <w:rPr>
          <w:szCs w:val="24"/>
        </w:rPr>
        <w:t>. Niweleta ulicy pozostaje bez zmian. Konstrukcje należy wykonać</w:t>
      </w:r>
      <w:r>
        <w:rPr>
          <w:szCs w:val="24"/>
        </w:rPr>
        <w:t xml:space="preserve"> </w:t>
      </w:r>
      <w:r w:rsidRPr="007860E1">
        <w:rPr>
          <w:szCs w:val="24"/>
        </w:rPr>
        <w:t xml:space="preserve">wg. </w:t>
      </w:r>
      <w:r>
        <w:rPr>
          <w:szCs w:val="24"/>
        </w:rPr>
        <w:t>z</w:t>
      </w:r>
      <w:r w:rsidRPr="007860E1">
        <w:rPr>
          <w:szCs w:val="24"/>
        </w:rPr>
        <w:t>ałączonych przekrojów.</w:t>
      </w:r>
      <w:r>
        <w:rPr>
          <w:szCs w:val="24"/>
        </w:rPr>
        <w:t xml:space="preserve"> Podbudowę bitumiczną układać w dwóch warstwach. Po wykonanych pracach drogowych należy naprawić tereny zielone.</w:t>
      </w:r>
    </w:p>
    <w:p w:rsidR="002E50B1" w:rsidRPr="00A975A5" w:rsidRDefault="002E50B1" w:rsidP="00E742F5">
      <w:pPr>
        <w:spacing w:line="360" w:lineRule="auto"/>
        <w:jc w:val="both"/>
        <w:rPr>
          <w:b/>
          <w:sz w:val="24"/>
          <w:szCs w:val="24"/>
        </w:rPr>
      </w:pP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</w:rPr>
      </w:pPr>
      <w:r w:rsidRPr="00586FE0">
        <w:rPr>
          <w:sz w:val="24"/>
          <w:szCs w:val="24"/>
        </w:rPr>
        <w:t xml:space="preserve">Włazy (nie spełniające wymogów równości zapisanej w SST) studni rewizyjnych sanitarnych i piętrowych, żeliwnych skrzynek zaworów winny być wymienione z zasobów gestorów sieci.  Wszystkie regulowane elementy uzbrojenia podać z pełną wyceną tj. ze wszystkimi elementami potrzebnymi do regulacji. </w:t>
      </w:r>
      <w:r w:rsidRPr="00586FE0">
        <w:rPr>
          <w:b/>
          <w:sz w:val="24"/>
          <w:szCs w:val="24"/>
        </w:rPr>
        <w:t>Wszystkie wpusty należy koniecznie uzupełnić</w:t>
      </w:r>
      <w:r w:rsidR="00E711E9">
        <w:rPr>
          <w:b/>
          <w:sz w:val="24"/>
          <w:szCs w:val="24"/>
        </w:rPr>
        <w:br/>
        <w:t>o pierścienie odciążające</w:t>
      </w:r>
      <w:r w:rsidRPr="00586FE0">
        <w:rPr>
          <w:b/>
          <w:sz w:val="24"/>
          <w:szCs w:val="24"/>
        </w:rPr>
        <w:t>, co musi być uwzględnione w wycenie.</w:t>
      </w: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</w:rPr>
      </w:pPr>
    </w:p>
    <w:p w:rsidR="00586FE0" w:rsidRPr="00586FE0" w:rsidRDefault="00586FE0" w:rsidP="00586F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Termin zakończenia przedmiotu umowy może ulec przesunięciu jedynie o ilość dni potwierdzonych przez Inspektora Nadzoru spowodowanych brakiem możliwości realizacji </w:t>
      </w:r>
      <w:r w:rsidRPr="00586FE0">
        <w:rPr>
          <w:sz w:val="24"/>
          <w:szCs w:val="24"/>
        </w:rPr>
        <w:br/>
        <w:t xml:space="preserve">z uwagi na wystąpienie okoliczności, w których to obowiązujące Normy (PN-EN </w:t>
      </w:r>
      <w:r w:rsidRPr="00586FE0">
        <w:rPr>
          <w:sz w:val="24"/>
          <w:szCs w:val="24"/>
        </w:rPr>
        <w:br/>
        <w:t>i branżowe) nie dopuszczają do realizacji lub nakazują wstrzymanie robót.</w:t>
      </w:r>
    </w:p>
    <w:p w:rsidR="00586FE0" w:rsidRPr="00586FE0" w:rsidRDefault="00586FE0" w:rsidP="00586F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Uwagi, o których mowa w </w:t>
      </w:r>
      <w:r w:rsidRPr="00E711E9">
        <w:rPr>
          <w:sz w:val="24"/>
          <w:szCs w:val="24"/>
        </w:rPr>
        <w:t xml:space="preserve">ust. 1 </w:t>
      </w:r>
      <w:r w:rsidRPr="00586FE0">
        <w:rPr>
          <w:sz w:val="24"/>
          <w:szCs w:val="24"/>
        </w:rPr>
        <w:t>wymagają pisemnej akceptacji Zamawiającego (aneks dotyczący terminu realizacji).</w:t>
      </w:r>
    </w:p>
    <w:p w:rsidR="00586FE0" w:rsidRPr="00586FE0" w:rsidRDefault="00586FE0" w:rsidP="00586F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Zamawiający zastrzega sobie jednoosobowe kierownictwo odpowiedzialne za wykonanie wyżej wymienionego zadania</w:t>
      </w:r>
      <w:r w:rsidR="00EF66BF">
        <w:rPr>
          <w:sz w:val="24"/>
          <w:szCs w:val="24"/>
        </w:rPr>
        <w:t>.</w:t>
      </w:r>
    </w:p>
    <w:p w:rsidR="00586FE0" w:rsidRPr="00586FE0" w:rsidRDefault="00586FE0" w:rsidP="00586F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lastRenderedPageBreak/>
        <w:t xml:space="preserve">Prace będą prowadzone koniecznie na </w:t>
      </w:r>
      <w:r w:rsidRPr="00586FE0">
        <w:rPr>
          <w:b/>
          <w:sz w:val="24"/>
          <w:szCs w:val="24"/>
        </w:rPr>
        <w:t>dwie zmiany robocze</w:t>
      </w:r>
      <w:r w:rsidRPr="00586FE0">
        <w:rPr>
          <w:sz w:val="24"/>
          <w:szCs w:val="24"/>
        </w:rPr>
        <w:t xml:space="preserve">, natomiast roboty powodujące szczególne utrudnienia w ruchu (frezowanie i układanie nawierzchni) wykonywane będą w godzinach nocnych. </w:t>
      </w:r>
    </w:p>
    <w:p w:rsidR="00586FE0" w:rsidRPr="00586FE0" w:rsidRDefault="00586FE0" w:rsidP="00586FE0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W celu zminimalizowania utrudnień, prace należy zorganizować w taki sposób, aby główny ciężar wykonania nakładek przypadał poza godzinami szczytu i w dni wolne od pracy.</w:t>
      </w:r>
    </w:p>
    <w:p w:rsidR="00586FE0" w:rsidRPr="00586FE0" w:rsidRDefault="00586FE0" w:rsidP="00E711E9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Przekazanie terenu budowy nastąpi po podpisaniu umowy, w terminie określonym </w:t>
      </w:r>
      <w:r w:rsidR="00E711E9">
        <w:rPr>
          <w:sz w:val="24"/>
          <w:szCs w:val="24"/>
        </w:rPr>
        <w:br/>
      </w:r>
      <w:r w:rsidRPr="00586FE0">
        <w:rPr>
          <w:sz w:val="24"/>
          <w:szCs w:val="24"/>
        </w:rPr>
        <w:t>w umowie, sukcesywnie w miarę realizacji poszczególnych ulic. Czas pomiędzy etapem sfrezowania nawierzchni, a etapem położeniem każdej z warstw bitumicznych nie może być dłuższy niż 5 dni (na każdą warstwę), dlatego należy zapewnić odpowiednią ilość brygad pracowników i sprzętu aby było to możliwe do wykonania. Materiał z frezowania (wiórki) nie może zalegać na jezdni, chodnikach, trawnikach i poboczu jezdni. Maksymalny czas od momentu frezowania do usunięcia wszystkich wiórek to 2 dni. Opóźnienia dotyczące frezowania i porządków będą obłożone takimi samymi karami jak za każdy dzień zwłoki za n</w:t>
      </w:r>
      <w:r w:rsidR="00E711E9">
        <w:rPr>
          <w:sz w:val="24"/>
          <w:szCs w:val="24"/>
        </w:rPr>
        <w:t>ieterminowe wykonanie zadania (</w:t>
      </w:r>
      <w:r w:rsidRPr="00586FE0">
        <w:rPr>
          <w:sz w:val="24"/>
          <w:szCs w:val="24"/>
        </w:rPr>
        <w:t>0,1% wart. umowy brutto).  Organizację tymczasową ruchu należy wykonać wg. załączonej dokumentacji.</w:t>
      </w:r>
    </w:p>
    <w:p w:rsidR="00586FE0" w:rsidRDefault="00586FE0" w:rsidP="00E711E9">
      <w:pPr>
        <w:spacing w:line="360" w:lineRule="auto"/>
        <w:ind w:left="426"/>
        <w:jc w:val="both"/>
        <w:rPr>
          <w:sz w:val="24"/>
          <w:szCs w:val="24"/>
        </w:rPr>
      </w:pPr>
      <w:r w:rsidRPr="00586FE0">
        <w:rPr>
          <w:b/>
          <w:sz w:val="24"/>
          <w:szCs w:val="24"/>
        </w:rPr>
        <w:t>Wykonawca</w:t>
      </w:r>
      <w:r w:rsidRPr="00586FE0">
        <w:rPr>
          <w:sz w:val="24"/>
          <w:szCs w:val="24"/>
        </w:rPr>
        <w:t xml:space="preserve"> dostarczy Zamawiającemu </w:t>
      </w:r>
      <w:r w:rsidRPr="00586FE0">
        <w:rPr>
          <w:b/>
          <w:sz w:val="24"/>
          <w:szCs w:val="24"/>
        </w:rPr>
        <w:t>harmonogram</w:t>
      </w:r>
      <w:r w:rsidRPr="00586FE0">
        <w:rPr>
          <w:sz w:val="24"/>
          <w:szCs w:val="24"/>
        </w:rPr>
        <w:t xml:space="preserve"> robót z zakresami prac i wymaganymi terminami realizacji pięć dni przed przekazaniem pierwszego placu budowy. </w:t>
      </w:r>
    </w:p>
    <w:p w:rsidR="00E711E9" w:rsidRPr="00586FE0" w:rsidRDefault="00E711E9" w:rsidP="00E711E9">
      <w:pPr>
        <w:spacing w:line="360" w:lineRule="auto"/>
        <w:ind w:left="426"/>
        <w:jc w:val="both"/>
        <w:rPr>
          <w:sz w:val="24"/>
          <w:szCs w:val="24"/>
        </w:rPr>
      </w:pPr>
    </w:p>
    <w:p w:rsidR="001906FF" w:rsidRDefault="00586FE0" w:rsidP="00586FE0">
      <w:pPr>
        <w:spacing w:line="360" w:lineRule="auto"/>
        <w:jc w:val="both"/>
        <w:rPr>
          <w:sz w:val="24"/>
        </w:rPr>
      </w:pPr>
      <w:r w:rsidRPr="00586FE0">
        <w:rPr>
          <w:sz w:val="24"/>
        </w:rPr>
        <w:t>Za prawidłowe, zgodne z projektem</w:t>
      </w:r>
      <w:r w:rsidR="001906FF">
        <w:rPr>
          <w:sz w:val="24"/>
        </w:rPr>
        <w:t>,</w:t>
      </w:r>
      <w:r w:rsidRPr="00586FE0">
        <w:rPr>
          <w:sz w:val="24"/>
        </w:rPr>
        <w:t xml:space="preserve"> usta</w:t>
      </w:r>
      <w:r w:rsidR="00EF66BF">
        <w:rPr>
          <w:sz w:val="24"/>
        </w:rPr>
        <w:t>wienie tymczasowego oznakowania</w:t>
      </w:r>
      <w:r w:rsidRPr="00586FE0">
        <w:rPr>
          <w:sz w:val="24"/>
        </w:rPr>
        <w:t xml:space="preserve"> oraz wymaganych tablic informacyjnych</w:t>
      </w:r>
      <w:r w:rsidR="00EF66BF">
        <w:rPr>
          <w:sz w:val="24"/>
        </w:rPr>
        <w:t>,</w:t>
      </w:r>
      <w:r w:rsidRPr="00586FE0">
        <w:rPr>
          <w:sz w:val="24"/>
        </w:rPr>
        <w:t xml:space="preserve"> zgodnie z zarządzeniem Nr 10/2014 (ustawionych przed rozp</w:t>
      </w:r>
      <w:r w:rsidR="001906FF">
        <w:rPr>
          <w:sz w:val="24"/>
        </w:rPr>
        <w:t>oczęciem</w:t>
      </w:r>
      <w:r w:rsidRPr="00586FE0">
        <w:rPr>
          <w:sz w:val="24"/>
        </w:rPr>
        <w:t xml:space="preserve"> robót), a także jego demontaż po zakończeniu prac, odpowiedzialny jest wykonawca robót. Wydatki związane z oznakowaniem robót i tablic informacyjnych uwzględnione są </w:t>
      </w:r>
      <w:r w:rsidR="00E711E9">
        <w:rPr>
          <w:sz w:val="24"/>
        </w:rPr>
        <w:t>w kosztach realizacji zadania (</w:t>
      </w:r>
      <w:r w:rsidRPr="00586FE0">
        <w:rPr>
          <w:sz w:val="24"/>
        </w:rPr>
        <w:t>zgodnie z SST np. D-05.03.05, D-05.03.13), więc wykonawca musi te koszty uwzględnić w ofercie. Braki w oznakowaniu lub ich opóźnienie w wykonaniu będzie obłożone takimi kara</w:t>
      </w:r>
      <w:r w:rsidR="001906FF">
        <w:rPr>
          <w:sz w:val="24"/>
        </w:rPr>
        <w:t>mi jak za nieterminowe wykonanie</w:t>
      </w:r>
      <w:r w:rsidRPr="00586FE0">
        <w:rPr>
          <w:sz w:val="24"/>
        </w:rPr>
        <w:t xml:space="preserve"> </w:t>
      </w:r>
      <w:r w:rsidR="001906FF">
        <w:rPr>
          <w:sz w:val="24"/>
        </w:rPr>
        <w:t xml:space="preserve">Umowy. </w:t>
      </w:r>
    </w:p>
    <w:p w:rsidR="001906FF" w:rsidRDefault="001906FF" w:rsidP="00586FE0">
      <w:pPr>
        <w:spacing w:line="360" w:lineRule="auto"/>
        <w:jc w:val="both"/>
        <w:rPr>
          <w:sz w:val="24"/>
        </w:rPr>
      </w:pPr>
    </w:p>
    <w:p w:rsidR="00586FE0" w:rsidRPr="00586FE0" w:rsidRDefault="00586FE0" w:rsidP="00586FE0">
      <w:pPr>
        <w:spacing w:line="360" w:lineRule="auto"/>
        <w:jc w:val="both"/>
        <w:rPr>
          <w:b/>
          <w:sz w:val="24"/>
        </w:rPr>
      </w:pPr>
      <w:r w:rsidRPr="00586FE0">
        <w:rPr>
          <w:b/>
          <w:sz w:val="24"/>
        </w:rPr>
        <w:t>Zakres rzeczowy zamówienia:</w:t>
      </w: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  <w:u w:val="single"/>
        </w:rPr>
      </w:pPr>
      <w:r w:rsidRPr="00586FE0">
        <w:rPr>
          <w:b/>
          <w:sz w:val="24"/>
          <w:szCs w:val="24"/>
          <w:u w:val="single"/>
        </w:rPr>
        <w:t>Technologia prac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Wykonanie nakładki w wymaga frezowania nawierzchni na głębokość według kosztorysu ofertowego wyeksploatowanych nawierzchni bitumicznych. Potem oczyszczenia i skropienia emulsją </w:t>
      </w:r>
      <w:proofErr w:type="spellStart"/>
      <w:r w:rsidRPr="00586FE0">
        <w:rPr>
          <w:sz w:val="24"/>
          <w:szCs w:val="24"/>
        </w:rPr>
        <w:t>szybkorozpadową</w:t>
      </w:r>
      <w:proofErr w:type="spellEnd"/>
      <w:r w:rsidRPr="00586FE0">
        <w:rPr>
          <w:sz w:val="24"/>
          <w:szCs w:val="24"/>
        </w:rPr>
        <w:t xml:space="preserve"> C60B3ZM w ilości 0,5 kg/m</w:t>
      </w:r>
      <w:r w:rsidRPr="00586FE0">
        <w:rPr>
          <w:sz w:val="24"/>
          <w:szCs w:val="24"/>
          <w:vertAlign w:val="superscript"/>
        </w:rPr>
        <w:t xml:space="preserve">2 </w:t>
      </w:r>
      <w:r w:rsidRPr="00586FE0">
        <w:rPr>
          <w:sz w:val="24"/>
          <w:szCs w:val="24"/>
        </w:rPr>
        <w:t xml:space="preserve">pod warstwę podbudowy lub </w:t>
      </w:r>
      <w:r w:rsidRPr="00586FE0">
        <w:rPr>
          <w:sz w:val="24"/>
          <w:szCs w:val="24"/>
        </w:rPr>
        <w:lastRenderedPageBreak/>
        <w:t>profilowej o frakcji i ilości zgodnie z kosztorysami ; następnie skropienia tej warstwy emulsją modyfikowaną C60BP3ZM w ilości 0,3 kg/m</w:t>
      </w:r>
      <w:r w:rsidRPr="00586FE0">
        <w:rPr>
          <w:sz w:val="24"/>
          <w:szCs w:val="24"/>
          <w:vertAlign w:val="superscript"/>
        </w:rPr>
        <w:t>2</w:t>
      </w:r>
      <w:r w:rsidRPr="00586FE0">
        <w:rPr>
          <w:sz w:val="24"/>
          <w:szCs w:val="24"/>
        </w:rPr>
        <w:t xml:space="preserve"> pod warstwę ścieralną z SMA o frakcji 0/11 mm (na bazie asfaltu modyfikowanego) wg PN-EN-13108-5:2008 grubości 4,0 cm w stanie odpowiednio zagęszczonym . W przypadku zastosowania siatki zbrojeniowej należy ją układać zgodnie z instrukcją producenta.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Materiał pochodzący z rozbiórki nie podlegający ponownemu wbudowaniu należy dostarczyć na magazyn ZDMiKP przy ul. Witebskiej 5a . Materiał ten należy złożyć na palety i owinąć folią typu </w:t>
      </w:r>
      <w:proofErr w:type="spellStart"/>
      <w:r w:rsidRPr="00586FE0">
        <w:rPr>
          <w:sz w:val="24"/>
          <w:szCs w:val="24"/>
        </w:rPr>
        <w:t>stretch</w:t>
      </w:r>
      <w:proofErr w:type="spellEnd"/>
      <w:r w:rsidRPr="00586FE0">
        <w:rPr>
          <w:sz w:val="24"/>
          <w:szCs w:val="24"/>
        </w:rPr>
        <w:t>. Materiał pochodzący z frezowania (wiórki) należy odwieźć w porozumieniu z Wydziałem Utrzymania i Ewidencji ZDMiKP na wskazane miejsce na odległość do 15 km  lub na magazyn  ZDMiKP przy ulicy Witebskiej 5a.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Rozbiórki podbudowy z kamienia lub betonu wykonawca wywiezie we własnym zakresie. 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Wymiana lub regulacja krawężnika polega na wykonaniu odpowiedniej głębokości koryta, , profilowaniu i zagęszczeniu gruntu, ustawieniu krawężników na ławie betonowej.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Wykonanie chodników wymaga rozbiórki nawierzchni, podbudowy z kamienia</w:t>
      </w:r>
      <w:r w:rsidR="00EF66BF">
        <w:rPr>
          <w:sz w:val="24"/>
          <w:szCs w:val="24"/>
        </w:rPr>
        <w:t xml:space="preserve"> </w:t>
      </w:r>
      <w:r w:rsidRPr="00586FE0">
        <w:rPr>
          <w:sz w:val="24"/>
          <w:szCs w:val="24"/>
        </w:rPr>
        <w:t xml:space="preserve">(lub betonu), rozbiórki obrzeży, </w:t>
      </w:r>
      <w:proofErr w:type="spellStart"/>
      <w:r w:rsidRPr="00586FE0">
        <w:rPr>
          <w:sz w:val="24"/>
          <w:szCs w:val="24"/>
        </w:rPr>
        <w:t>wykorytowania</w:t>
      </w:r>
      <w:proofErr w:type="spellEnd"/>
      <w:r w:rsidRPr="00586FE0">
        <w:rPr>
          <w:sz w:val="24"/>
          <w:szCs w:val="24"/>
        </w:rPr>
        <w:t xml:space="preserve"> powierzchni chodników na odpowiednią głębokość, zgodnie z kosztorysem ofertowym, wykonania odpowiedniej zagęszczonej podbudowy, ustawienia obrzeży i ułożenia kostki betonowej na 3 cm podsypce cementowej 1:4. 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  <w:u w:val="single"/>
        </w:rPr>
      </w:pPr>
      <w:r w:rsidRPr="00586FE0">
        <w:rPr>
          <w:sz w:val="24"/>
          <w:szCs w:val="24"/>
        </w:rPr>
        <w:t xml:space="preserve">Przed przystąpieniem do wykonania zadania projekty receptur wytworzenia i wbudowania mieszanek mineralno-bitumicznych należy dostarczyć do akceptacji Inspektorowi Nadzoru, </w:t>
      </w:r>
      <w:r w:rsidR="00EF66BF">
        <w:rPr>
          <w:sz w:val="24"/>
          <w:szCs w:val="24"/>
        </w:rPr>
        <w:br/>
      </w:r>
      <w:r w:rsidRPr="00586FE0">
        <w:rPr>
          <w:sz w:val="24"/>
          <w:szCs w:val="24"/>
        </w:rPr>
        <w:t>a atesty na zastosowany beton po wykonaniu badań wytrzymałościowych.</w:t>
      </w:r>
      <w:r w:rsidRPr="00586FE0">
        <w:rPr>
          <w:rFonts w:cs="Arial"/>
          <w:sz w:val="24"/>
          <w:szCs w:val="24"/>
        </w:rPr>
        <w:t xml:space="preserve"> </w:t>
      </w: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  <w:u w:val="single"/>
        </w:rPr>
      </w:pPr>
      <w:r w:rsidRPr="00586FE0">
        <w:rPr>
          <w:b/>
          <w:sz w:val="24"/>
          <w:szCs w:val="24"/>
          <w:u w:val="single"/>
        </w:rPr>
        <w:t>Wykonanie nawierzchni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Mieszanki mineralno-bitumiczne dotyczące ulic należy wycenić i wbudować wyłącznie na kategorie ruchu KR 5-6.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Przy produkcji mieszanek mineralno-bitumicznych zastosować kruszywo wymagane dla wyżej wymienionych kategorii.</w:t>
      </w:r>
    </w:p>
    <w:p w:rsidR="00586FE0" w:rsidRPr="00586FE0" w:rsidRDefault="00586FE0" w:rsidP="00586FE0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przed skropieniem emulsją powierzchnię należy oczyścić przy pomocy szczotki mechanicznej, lub w przypadku małych powierzchni ręcznie, a kurz i drobne ziarna wydmuchać przy użyciu sprężonego powietrza, a ubytki nawierzchni uzupełnić i zagęścić</w:t>
      </w:r>
    </w:p>
    <w:p w:rsidR="00586FE0" w:rsidRPr="00586FE0" w:rsidRDefault="00586FE0" w:rsidP="00586FE0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 xml:space="preserve">skropienie podłoża emulsją asfaltową (zwykłą lub modyfikowaną) </w:t>
      </w:r>
      <w:proofErr w:type="spellStart"/>
      <w:r w:rsidRPr="00586FE0">
        <w:rPr>
          <w:sz w:val="24"/>
          <w:szCs w:val="24"/>
        </w:rPr>
        <w:t>szybkorozpadową</w:t>
      </w:r>
      <w:proofErr w:type="spellEnd"/>
      <w:r w:rsidRPr="00586FE0">
        <w:rPr>
          <w:sz w:val="24"/>
          <w:szCs w:val="24"/>
        </w:rPr>
        <w:t xml:space="preserve"> </w:t>
      </w:r>
      <w:r w:rsidR="00E711E9">
        <w:rPr>
          <w:sz w:val="24"/>
          <w:szCs w:val="24"/>
        </w:rPr>
        <w:br/>
      </w:r>
      <w:r w:rsidRPr="00586FE0">
        <w:rPr>
          <w:sz w:val="24"/>
          <w:szCs w:val="24"/>
        </w:rPr>
        <w:t>w ilości 0,5 kg/m</w:t>
      </w:r>
      <w:r w:rsidRPr="00586FE0">
        <w:rPr>
          <w:sz w:val="24"/>
          <w:szCs w:val="24"/>
          <w:vertAlign w:val="superscript"/>
        </w:rPr>
        <w:t>2</w:t>
      </w:r>
      <w:r w:rsidRPr="00586FE0">
        <w:rPr>
          <w:sz w:val="24"/>
          <w:szCs w:val="24"/>
        </w:rPr>
        <w:t xml:space="preserve"> lub 0,3 kg/m</w:t>
      </w:r>
      <w:r w:rsidRPr="00586FE0">
        <w:rPr>
          <w:sz w:val="24"/>
          <w:szCs w:val="24"/>
          <w:vertAlign w:val="superscript"/>
        </w:rPr>
        <w:t>2</w:t>
      </w:r>
      <w:r w:rsidRPr="00586FE0">
        <w:rPr>
          <w:sz w:val="24"/>
          <w:szCs w:val="24"/>
        </w:rPr>
        <w:t xml:space="preserve"> w zależności od zakresu robót (warstwę podbudowy lub ścieralną)</w:t>
      </w:r>
    </w:p>
    <w:p w:rsidR="00586FE0" w:rsidRPr="00586FE0" w:rsidRDefault="00586FE0" w:rsidP="00586FE0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do uszczelnienia połączeń podłużnych i roboczych należy zastosować taśmę asfaltowo-kauczukową o przekroju 5,0 x 0,5 cm.</w:t>
      </w:r>
    </w:p>
    <w:p w:rsidR="00586FE0" w:rsidRPr="00586FE0" w:rsidRDefault="00586FE0" w:rsidP="00586FE0">
      <w:pPr>
        <w:numPr>
          <w:ilvl w:val="0"/>
          <w:numId w:val="4"/>
        </w:numPr>
        <w:tabs>
          <w:tab w:val="left" w:pos="4962"/>
        </w:tabs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lastRenderedPageBreak/>
        <w:t xml:space="preserve">po ułożeniu warstwy ścieralnej SMA należy wykonać oznakowanie poziome w technologii chemoutwardzalnej grubowarstwowej </w:t>
      </w:r>
      <w:r w:rsidRPr="00586FE0">
        <w:rPr>
          <w:b/>
          <w:sz w:val="24"/>
          <w:szCs w:val="24"/>
        </w:rPr>
        <w:t>(grub. min. 3,0 mmm</w:t>
      </w:r>
      <w:r w:rsidRPr="00586FE0">
        <w:rPr>
          <w:sz w:val="24"/>
          <w:szCs w:val="24"/>
        </w:rPr>
        <w:t>), z tym że dla przejść dla pieszych gruboziarnistej, dla pozostałego oznakowania gładkiej.</w:t>
      </w:r>
    </w:p>
    <w:p w:rsidR="00586FE0" w:rsidRPr="00586FE0" w:rsidRDefault="00586FE0" w:rsidP="00586FE0">
      <w:pPr>
        <w:tabs>
          <w:tab w:val="left" w:pos="4962"/>
        </w:tabs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Po wykonaniu warstwy ścieralnej należy odtworzyć oznakowanie poziome w ilościach określonych w kosztorysach ofertowych.</w:t>
      </w:r>
    </w:p>
    <w:p w:rsid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Do wykonania nakładek bitumicznych odcinki próbne nie są wymagane.</w:t>
      </w:r>
    </w:p>
    <w:p w:rsidR="001906FF" w:rsidRPr="00586FE0" w:rsidRDefault="001906FF" w:rsidP="00586FE0">
      <w:pPr>
        <w:spacing w:line="360" w:lineRule="auto"/>
        <w:jc w:val="both"/>
        <w:rPr>
          <w:sz w:val="24"/>
          <w:szCs w:val="24"/>
        </w:rPr>
      </w:pP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  <w:u w:val="single"/>
        </w:rPr>
      </w:pPr>
      <w:r w:rsidRPr="00586FE0">
        <w:rPr>
          <w:b/>
          <w:sz w:val="24"/>
          <w:szCs w:val="24"/>
          <w:u w:val="single"/>
        </w:rPr>
        <w:t>Organizacja ruchu na czas budowy</w:t>
      </w: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sz w:val="24"/>
          <w:szCs w:val="24"/>
        </w:rPr>
        <w:t>Prowadzone roboty winny być oznakowane zgodnie z rozporządzeniem Ministra Infrastruktury z dnia 3 lipca 2003 roku w sprawie szczegółowych warunków technicznych dla znaków i sygnałów drogowych oraz urządzeń bezpieczeństwa drogowego i warunków ich umieszczania na drogach:</w:t>
      </w:r>
    </w:p>
    <w:p w:rsidR="00586FE0" w:rsidRPr="00586FE0" w:rsidRDefault="001906FF" w:rsidP="00586FE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586FE0" w:rsidRPr="00586FE0">
        <w:rPr>
          <w:sz w:val="24"/>
          <w:szCs w:val="24"/>
        </w:rPr>
        <w:t>zczegółowe warunki techniczne dla znaków drogowych pionowych i warunki ich umieszczania na drogach,</w:t>
      </w:r>
    </w:p>
    <w:p w:rsidR="00586FE0" w:rsidRPr="00586FE0" w:rsidRDefault="001906FF" w:rsidP="00586FE0">
      <w:pPr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586FE0" w:rsidRPr="00586FE0">
        <w:rPr>
          <w:sz w:val="24"/>
          <w:szCs w:val="24"/>
        </w:rPr>
        <w:t xml:space="preserve">zczegółowe warunki techniczne dla urządzeń bezpieczeństwa ruchu drogowego i warunki ich umieszczania na drogach. </w:t>
      </w:r>
    </w:p>
    <w:p w:rsidR="00586FE0" w:rsidRPr="00586FE0" w:rsidRDefault="00586FE0" w:rsidP="00586FE0">
      <w:pPr>
        <w:numPr>
          <w:ilvl w:val="0"/>
          <w:numId w:val="3"/>
        </w:numPr>
        <w:spacing w:line="360" w:lineRule="auto"/>
        <w:jc w:val="both"/>
        <w:rPr>
          <w:b/>
          <w:sz w:val="24"/>
          <w:szCs w:val="24"/>
          <w:u w:val="single"/>
        </w:rPr>
      </w:pPr>
      <w:r w:rsidRPr="00586FE0">
        <w:rPr>
          <w:sz w:val="24"/>
          <w:szCs w:val="24"/>
        </w:rPr>
        <w:t>wszystkie nakładki bitumiczne wymagają ustawienia tablic informacyjnych z terminem trwania remontu. Nieprawidłowe i/lub nieterminowe ustawienie oznakowania skutkować będzie karami umownymi.</w:t>
      </w:r>
    </w:p>
    <w:p w:rsidR="00586FE0" w:rsidRPr="00586FE0" w:rsidRDefault="00586FE0" w:rsidP="00586FE0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586FE0" w:rsidRPr="00586FE0" w:rsidRDefault="00586FE0" w:rsidP="00586FE0">
      <w:pPr>
        <w:spacing w:line="360" w:lineRule="auto"/>
        <w:jc w:val="both"/>
        <w:rPr>
          <w:sz w:val="24"/>
          <w:szCs w:val="24"/>
        </w:rPr>
      </w:pPr>
      <w:r w:rsidRPr="00586FE0">
        <w:rPr>
          <w:b/>
          <w:sz w:val="24"/>
          <w:szCs w:val="24"/>
          <w:u w:val="single"/>
        </w:rPr>
        <w:t>Sposób rozliczenia</w:t>
      </w:r>
      <w:r w:rsidRPr="00586FE0">
        <w:rPr>
          <w:sz w:val="24"/>
          <w:szCs w:val="24"/>
        </w:rPr>
        <w:t xml:space="preserve"> </w:t>
      </w:r>
    </w:p>
    <w:p w:rsidR="00586FE0" w:rsidRPr="00586FE0" w:rsidRDefault="00586FE0" w:rsidP="00586FE0">
      <w:pPr>
        <w:spacing w:line="360" w:lineRule="auto"/>
        <w:jc w:val="both"/>
        <w:rPr>
          <w:sz w:val="24"/>
        </w:rPr>
      </w:pPr>
      <w:r w:rsidRPr="00586FE0">
        <w:rPr>
          <w:sz w:val="24"/>
        </w:rPr>
        <w:t>Rozliczenie za wykonane roboty budowlane odbywać się będzie każdorazowo po zakończeniu robót na poszczególn</w:t>
      </w:r>
      <w:r w:rsidR="00EF66BF">
        <w:rPr>
          <w:sz w:val="24"/>
        </w:rPr>
        <w:t>ym</w:t>
      </w:r>
      <w:r w:rsidRPr="00586FE0">
        <w:rPr>
          <w:sz w:val="24"/>
        </w:rPr>
        <w:t xml:space="preserve"> </w:t>
      </w:r>
      <w:r w:rsidR="00EF66BF">
        <w:rPr>
          <w:sz w:val="24"/>
        </w:rPr>
        <w:t xml:space="preserve">Zadaniu, </w:t>
      </w:r>
      <w:r w:rsidRPr="00586FE0">
        <w:rPr>
          <w:sz w:val="24"/>
        </w:rPr>
        <w:t>będących przedmiotem umowy na podstawie obustronnie podpisanego protokołu odbioru robót z załączonym zatwierdzonym przez Inspektora Nadzoru kosztorysem powykonawczym. Wartość wykonanych robót jest iloczynem faktycznie wykonanych, odebranych robót i odpowiadających im cen jedno</w:t>
      </w:r>
      <w:r w:rsidR="001906FF">
        <w:rPr>
          <w:sz w:val="24"/>
        </w:rPr>
        <w:t>stkowych zawartych w kosztorysach</w:t>
      </w:r>
      <w:r w:rsidRPr="00586FE0">
        <w:rPr>
          <w:sz w:val="24"/>
        </w:rPr>
        <w:t xml:space="preserve"> ofertowy</w:t>
      </w:r>
      <w:r w:rsidR="001906FF">
        <w:rPr>
          <w:sz w:val="24"/>
        </w:rPr>
        <w:t>ch</w:t>
      </w:r>
      <w:r w:rsidRPr="00586FE0">
        <w:rPr>
          <w:sz w:val="24"/>
        </w:rPr>
        <w:t>. Dopuszcza się jedną fakturę do rozliczenia wszystkich robót.</w:t>
      </w:r>
    </w:p>
    <w:p w:rsidR="0092286F" w:rsidRDefault="0092286F"/>
    <w:p w:rsidR="001906FF" w:rsidRDefault="001906FF"/>
    <w:p w:rsidR="001906FF" w:rsidRDefault="001906FF"/>
    <w:p w:rsidR="001906FF" w:rsidRDefault="001906FF"/>
    <w:p w:rsidR="001906FF" w:rsidRDefault="001906FF">
      <w:r>
        <w:t xml:space="preserve">Załączniki: </w:t>
      </w:r>
    </w:p>
    <w:p w:rsidR="001906FF" w:rsidRDefault="001906FF" w:rsidP="001906FF">
      <w:pPr>
        <w:numPr>
          <w:ilvl w:val="0"/>
          <w:numId w:val="5"/>
        </w:numPr>
      </w:pPr>
      <w:r w:rsidRPr="001906FF">
        <w:t xml:space="preserve">szczegółowy opis wykonania oznakowania pionowego (komplet), dotyczący poz. </w:t>
      </w:r>
      <w:r>
        <w:t>20</w:t>
      </w:r>
      <w:r w:rsidRPr="001906FF">
        <w:t xml:space="preserve"> kosztorysu ofertowego (zał. Nr 8-</w:t>
      </w:r>
      <w:r>
        <w:t>1</w:t>
      </w:r>
      <w:r w:rsidRPr="001906FF">
        <w:t xml:space="preserve"> do SIWZ)</w:t>
      </w:r>
      <w:r w:rsidR="00314E88">
        <w:t>.</w:t>
      </w:r>
    </w:p>
    <w:p w:rsidR="001906FF" w:rsidRPr="001906FF" w:rsidRDefault="001906FF" w:rsidP="001906FF">
      <w:pPr>
        <w:numPr>
          <w:ilvl w:val="0"/>
          <w:numId w:val="5"/>
        </w:numPr>
      </w:pPr>
      <w:r>
        <w:t xml:space="preserve">zarządzenia </w:t>
      </w:r>
      <w:r w:rsidR="00314E88">
        <w:t xml:space="preserve">Dyrektora ZDMiKP Nr: 10/2014 z dnia 24.03.2014 </w:t>
      </w:r>
      <w:r>
        <w:t xml:space="preserve">i </w:t>
      </w:r>
      <w:r w:rsidR="00314E88">
        <w:t>7/2017 z dnia 21.02.2017.</w:t>
      </w:r>
    </w:p>
    <w:p w:rsidR="001906FF" w:rsidRDefault="001906FF">
      <w:bookmarkStart w:id="0" w:name="_GoBack"/>
      <w:bookmarkEnd w:id="0"/>
    </w:p>
    <w:sectPr w:rsidR="001906FF" w:rsidSect="00E711E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FC" w:rsidRDefault="00A722FC" w:rsidP="00E711E9">
      <w:r>
        <w:separator/>
      </w:r>
    </w:p>
  </w:endnote>
  <w:endnote w:type="continuationSeparator" w:id="0">
    <w:p w:rsidR="00A722FC" w:rsidRDefault="00A722FC" w:rsidP="00E7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FC" w:rsidRDefault="00A722FC" w:rsidP="00E711E9">
      <w:r>
        <w:separator/>
      </w:r>
    </w:p>
  </w:footnote>
  <w:footnote w:type="continuationSeparator" w:id="0">
    <w:p w:rsidR="00A722FC" w:rsidRDefault="00A722FC" w:rsidP="00E71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1E9" w:rsidRPr="00E711E9" w:rsidRDefault="00E711E9">
    <w:pPr>
      <w:pStyle w:val="Nagwek"/>
      <w:rPr>
        <w:sz w:val="24"/>
        <w:szCs w:val="24"/>
      </w:rPr>
    </w:pPr>
    <w:r w:rsidRPr="00E711E9">
      <w:rPr>
        <w:sz w:val="24"/>
        <w:szCs w:val="24"/>
      </w:rPr>
      <w:t xml:space="preserve">Ne sprawy </w:t>
    </w:r>
    <w:r w:rsidRPr="00E711E9">
      <w:rPr>
        <w:b/>
        <w:sz w:val="32"/>
        <w:szCs w:val="32"/>
      </w:rPr>
      <w:t>035/2018</w:t>
    </w:r>
    <w:r w:rsidRPr="00E711E9">
      <w:rPr>
        <w:sz w:val="24"/>
        <w:szCs w:val="24"/>
      </w:rPr>
      <w:t xml:space="preserve">      </w:t>
    </w:r>
    <w:r>
      <w:rPr>
        <w:sz w:val="24"/>
        <w:szCs w:val="24"/>
      </w:rPr>
      <w:t xml:space="preserve">                                                       </w:t>
    </w:r>
    <w:r w:rsidRPr="00E711E9">
      <w:rPr>
        <w:sz w:val="24"/>
        <w:szCs w:val="24"/>
      </w:rPr>
      <w:t xml:space="preserve">OPZ - Załącznik Nr 2 do SIWZ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A8B48FAC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>
    <w:nsid w:val="1A43205C"/>
    <w:multiLevelType w:val="hybridMultilevel"/>
    <w:tmpl w:val="836EB3EA"/>
    <w:lvl w:ilvl="0" w:tplc="012A0C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F5"/>
    <w:rsid w:val="00027D06"/>
    <w:rsid w:val="00077AF7"/>
    <w:rsid w:val="000C3FFC"/>
    <w:rsid w:val="001260B4"/>
    <w:rsid w:val="001906FF"/>
    <w:rsid w:val="002E50B1"/>
    <w:rsid w:val="0030741B"/>
    <w:rsid w:val="00314E88"/>
    <w:rsid w:val="004B2DC0"/>
    <w:rsid w:val="00513558"/>
    <w:rsid w:val="00586FE0"/>
    <w:rsid w:val="0092286F"/>
    <w:rsid w:val="009A486D"/>
    <w:rsid w:val="00A722FC"/>
    <w:rsid w:val="00E711E9"/>
    <w:rsid w:val="00E742F5"/>
    <w:rsid w:val="00E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0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E742F5"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42F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aliases w:val="Treść"/>
    <w:basedOn w:val="Normalny"/>
    <w:link w:val="TekstpodstawowyZnak"/>
    <w:rsid w:val="00E742F5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E742F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1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1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11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1E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906F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2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06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E742F5"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42F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aliases w:val="Treść"/>
    <w:basedOn w:val="Normalny"/>
    <w:link w:val="TekstpodstawowyZnak"/>
    <w:rsid w:val="00E742F5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rsid w:val="00E742F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11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1E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11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1E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906F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Mierzwa</dc:creator>
  <cp:lastModifiedBy>Aneta Bartkowiak</cp:lastModifiedBy>
  <cp:revision>4</cp:revision>
  <cp:lastPrinted>2018-07-10T08:53:00Z</cp:lastPrinted>
  <dcterms:created xsi:type="dcterms:W3CDTF">2018-07-09T10:42:00Z</dcterms:created>
  <dcterms:modified xsi:type="dcterms:W3CDTF">2018-07-10T08:53:00Z</dcterms:modified>
</cp:coreProperties>
</file>